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NORTH CAROLINA LIVING TRUST AGREEMENT</w:t>
      </w:r>
    </w:p>
    <w:p/>
    <w:p/>
    <w:p>
      <w:r>
        <w:rPr>
          <w:b w:val="0"/>
          <w:sz w:val="20"/>
        </w:rPr>
        <w:t>THIS LIVING TRUST AGREEMENT (the “Trust Agreement”) is made by and between the undersigned Grantor(s), who hereby establish a revocable living trust pursuant to the laws of the State of North Carolina.</w:t>
      </w:r>
    </w:p>
    <w:p/>
    <w:p/>
    <w:p>
      <w:r>
        <w:rPr>
          <w:b/>
          <w:sz w:val="22"/>
        </w:rPr>
        <w:t>ARTICLE 1 – NAME OF TRUST</w:t>
      </w:r>
    </w:p>
    <w:p>
      <w:r>
        <w:rPr>
          <w:b w:val="0"/>
          <w:sz w:val="20"/>
        </w:rPr>
        <w:t>This trust shall be known as the "[Name of Trust]" (hereinafter referred to as the “Trust”).</w:t>
      </w:r>
    </w:p>
    <w:p/>
    <w:p>
      <w:r>
        <w:rPr>
          <w:b/>
          <w:sz w:val="22"/>
        </w:rPr>
        <w:t>ARTICLE 2 – TRUST DECLARATION AND FUNDING</w:t>
      </w:r>
    </w:p>
    <w:p>
      <w:r>
        <w:rPr>
          <w:b w:val="0"/>
          <w:sz w:val="20"/>
        </w:rPr>
        <w:t>The Grantor hereby transfers and delivers to the Trustee the property listed in Schedule A attached hereto, to be held, administered, and distributed according to the terms of this Trust Agreement. Additional property may be added to the Trust by the Grantor or any other person with the consent of the Trustee.</w:t>
      </w:r>
    </w:p>
    <w:p/>
    <w:p>
      <w:r>
        <w:rPr>
          <w:b/>
          <w:sz w:val="22"/>
        </w:rPr>
        <w:t>ARTICLE 3 – TRUSTEE</w:t>
      </w:r>
    </w:p>
    <w:p>
      <w:r>
        <w:rPr>
          <w:b w:val="0"/>
          <w:sz w:val="20"/>
        </w:rPr>
        <w:t>3.1 Appointment of Trustee: The initial Trustee shall be [Name of Trustee], who hereby accepts the appointment and agrees to administer the Trust in accordance with this Agreement and the laws of North Carolina.</w:t>
      </w:r>
    </w:p>
    <w:p>
      <w:r>
        <w:rPr>
          <w:b w:val="0"/>
          <w:sz w:val="20"/>
        </w:rPr>
        <w:t>3.2 Successor Trustee: In the event the initial Trustee is unable or unwilling to serve, [Name of Successor Trustee] shall serve as successor Trustee.</w:t>
      </w:r>
    </w:p>
    <w:p/>
    <w:p>
      <w:r>
        <w:rPr>
          <w:b/>
          <w:sz w:val="22"/>
        </w:rPr>
        <w:t>ARTICLE 4 – REVOCABILITY AND AMENDMENTS</w:t>
      </w:r>
    </w:p>
    <w:p>
      <w:r>
        <w:rPr>
          <w:b w:val="0"/>
          <w:sz w:val="20"/>
        </w:rPr>
        <w:t>This Trust is revocable. The Grantor reserves the right to revoke or amend this Trust in whole or in part at any time during the Grantor’s lifetime by a written instrument signed by the Grantor and delivered to the Trustee.</w:t>
      </w:r>
    </w:p>
    <w:p/>
    <w:p>
      <w:r>
        <w:rPr>
          <w:b/>
          <w:sz w:val="22"/>
        </w:rPr>
        <w:t>ARTICLE 5 – BENEFICIARIES</w:t>
      </w:r>
    </w:p>
    <w:p>
      <w:r>
        <w:rPr>
          <w:b w:val="0"/>
          <w:sz w:val="20"/>
        </w:rPr>
        <w:t>5.1 During the Grantor’s Lifetime: The Grantor shall receive all income and principal from the Trust during the Grantor’s lifetime.</w:t>
      </w:r>
    </w:p>
    <w:p>
      <w:r>
        <w:rPr>
          <w:b w:val="0"/>
          <w:sz w:val="20"/>
        </w:rPr>
        <w:t>5.2 Upon the Grantor’s Death: Upon the death of the Grantor, the Trust property shall be distributed to the following beneficiaries, subject to the provisions herein:</w:t>
      </w:r>
    </w:p>
    <w:p>
      <w:r>
        <w:rPr>
          <w:b w:val="0"/>
          <w:sz w:val="20"/>
        </w:rPr>
        <w:t>- Primary Beneficiaries: [Name(s) and relationship(s)]</w:t>
      </w:r>
    </w:p>
    <w:p>
      <w:r>
        <w:rPr>
          <w:b w:val="0"/>
          <w:sz w:val="20"/>
        </w:rPr>
        <w:t>- Contingent Beneficiaries: [Name(s) and relationship(s)]</w:t>
      </w:r>
    </w:p>
    <w:p/>
    <w:p>
      <w:r>
        <w:rPr>
          <w:b/>
          <w:sz w:val="22"/>
        </w:rPr>
        <w:t>ARTICLE 6 – DISTRIBUTION OF INCOME AND PRINCIPAL</w:t>
      </w:r>
    </w:p>
    <w:p>
      <w:r>
        <w:rPr>
          <w:b w:val="0"/>
          <w:sz w:val="20"/>
        </w:rPr>
        <w:t>6.1 Income: The Trustee shall pay all net income of the Trust to the Grantor during the Grantor’s lifetime.</w:t>
      </w:r>
    </w:p>
    <w:p>
      <w:r>
        <w:rPr>
          <w:b w:val="0"/>
          <w:sz w:val="20"/>
        </w:rPr>
        <w:t>6.2 Principal: The Trustee may distribute principal to the Grantor as the Grantor deems necessary for health, education, maintenance, or support.</w:t>
      </w:r>
    </w:p>
    <w:p>
      <w:r>
        <w:rPr>
          <w:b w:val="0"/>
          <w:sz w:val="20"/>
        </w:rPr>
        <w:t>6.3 Upon Death: Upon the Grantor’s death, the Trustee shall distribute the Trust property as provided in Article 5.</w:t>
      </w:r>
    </w:p>
    <w:p/>
    <w:p>
      <w:r>
        <w:rPr>
          <w:b/>
          <w:sz w:val="22"/>
        </w:rPr>
        <w:t>ARTICLE 7 – POWERS OF THE TRUSTEE</w:t>
      </w:r>
    </w:p>
    <w:p>
      <w:r>
        <w:rPr>
          <w:b w:val="0"/>
          <w:sz w:val="20"/>
        </w:rPr>
        <w:t>The Trustee shall have all powers necessary to manage, invest, and reinvest the Trust property, including but not limited to:</w:t>
      </w:r>
    </w:p>
    <w:p>
      <w:r>
        <w:rPr>
          <w:b w:val="0"/>
          <w:sz w:val="20"/>
        </w:rPr>
        <w:t>- To sell, exchange, lease, or mortgage Trust property;</w:t>
      </w:r>
    </w:p>
    <w:p>
      <w:r>
        <w:rPr>
          <w:b w:val="0"/>
          <w:sz w:val="20"/>
        </w:rPr>
        <w:t>- To borrow money and encumber Trust assets;</w:t>
      </w:r>
    </w:p>
    <w:p>
      <w:r>
        <w:rPr>
          <w:b w:val="0"/>
          <w:sz w:val="20"/>
        </w:rPr>
        <w:t>- To invest and reinvest Trust assets in any property or investment;</w:t>
      </w:r>
    </w:p>
    <w:p>
      <w:r>
        <w:rPr>
          <w:b w:val="0"/>
          <w:sz w:val="20"/>
        </w:rPr>
        <w:t>- To employ agents, attorneys, and advisors;</w:t>
      </w:r>
    </w:p>
    <w:p>
      <w:r>
        <w:rPr>
          <w:b w:val="0"/>
          <w:sz w:val="20"/>
        </w:rPr>
        <w:t>- To allocate receipts and expenses between income and principal as deemed appropriate under North Carolina law and fiduciary standards.</w:t>
      </w:r>
    </w:p>
    <w:p/>
    <w:p>
      <w:r>
        <w:rPr>
          <w:b/>
          <w:sz w:val="22"/>
        </w:rPr>
        <w:t>ARTICLE 8 – TRUSTEE COMPENSATION AND EXPENSES</w:t>
      </w:r>
    </w:p>
    <w:p>
      <w:r>
        <w:rPr>
          <w:b w:val="0"/>
          <w:sz w:val="20"/>
        </w:rPr>
        <w:t>The Trustee shall be entitled to reasonable compensation for services rendered and to reimbursement for all reasonable expenses incurred in the administration of the Trust.</w:t>
      </w:r>
    </w:p>
    <w:p/>
    <w:p>
      <w:r>
        <w:rPr>
          <w:b/>
          <w:sz w:val="22"/>
        </w:rPr>
        <w:t>ARTICLE 9 – ACCOUNTING AND RECORDS</w:t>
      </w:r>
    </w:p>
    <w:p>
      <w:r>
        <w:rPr>
          <w:b w:val="0"/>
          <w:sz w:val="20"/>
        </w:rPr>
        <w:t>The Trustee shall keep accurate records and provide accountings to the beneficiaries at least annually or upon reasonable request.</w:t>
      </w:r>
    </w:p>
    <w:p/>
    <w:p>
      <w:r>
        <w:rPr>
          <w:b/>
          <w:sz w:val="22"/>
        </w:rPr>
        <w:t>ARTICLE 10 – LIMITATION OF TRUSTEE LIABILITY</w:t>
      </w:r>
    </w:p>
    <w:p>
      <w:r>
        <w:rPr>
          <w:b w:val="0"/>
          <w:sz w:val="20"/>
        </w:rPr>
        <w:t>The Trustee shall not be liable for any loss sustained by the Trust except for losses resulting from gross negligence, willful misconduct, or breach of fiduciary duty under applicable North Carolina law.</w:t>
      </w:r>
    </w:p>
    <w:p/>
    <w:p>
      <w:r>
        <w:rPr>
          <w:b/>
          <w:sz w:val="22"/>
        </w:rPr>
        <w:t>ARTICLE 11 – GOVERNING LAW</w:t>
      </w:r>
    </w:p>
    <w:p>
      <w:r>
        <w:rPr>
          <w:b w:val="0"/>
          <w:sz w:val="20"/>
        </w:rPr>
        <w:t>This Trust Agreement shall be governed by and construed in accordance with the laws of the State of North Carolina.</w:t>
      </w:r>
    </w:p>
    <w:p/>
    <w:p>
      <w:r>
        <w:rPr>
          <w:b/>
          <w:sz w:val="22"/>
        </w:rPr>
        <w:t>ARTICLE 12 – SPENDTHRIFT PROVISION</w:t>
      </w:r>
    </w:p>
    <w:p>
      <w:r>
        <w:rPr>
          <w:b w:val="0"/>
          <w:sz w:val="20"/>
        </w:rPr>
        <w:t>No interest in the Trust shall be anticipated, assigned, pledged, or encumbered by any beneficiary, nor shall it be subject to the claims of creditors prior to distribution.</w:t>
      </w:r>
    </w:p>
    <w:p/>
    <w:p>
      <w:r>
        <w:rPr>
          <w:b/>
          <w:sz w:val="22"/>
        </w:rPr>
        <w:t>ARTICLE 13 – SEVERABILITY</w:t>
      </w:r>
    </w:p>
    <w:p>
      <w:r>
        <w:rPr>
          <w:b w:val="0"/>
          <w:sz w:val="20"/>
        </w:rPr>
        <w:t>If any provision of this Trust Agreement is held invalid or unenforceable, the remaining provisions shall remain in full force and effect.</w:t>
      </w:r>
    </w:p>
    <w:p/>
    <w:p>
      <w:r>
        <w:rPr>
          <w:b/>
          <w:sz w:val="22"/>
        </w:rPr>
        <w:t>ARTICLE 14 – MISCELLANEOUS PROVISIONS</w:t>
      </w:r>
    </w:p>
    <w:p>
      <w:r>
        <w:rPr>
          <w:b w:val="0"/>
          <w:sz w:val="20"/>
        </w:rPr>
        <w:t>- Headings: Headings are for convenience only and shall not affect interpretation.</w:t>
      </w:r>
    </w:p>
    <w:p>
      <w:r>
        <w:rPr>
          <w:b w:val="0"/>
          <w:sz w:val="20"/>
        </w:rPr>
        <w:t>- Binding Effect: This Trust Agreement shall be binding upon and inure to the benefit of the parties and their respective successors and assigns.</w:t>
      </w:r>
    </w:p>
    <w:p>
      <w:r>
        <w:rPr>
          <w:b w:val="0"/>
          <w:sz w:val="20"/>
        </w:rPr>
        <w:t>- Notices: Any notice required shall be in writing and delivered personally or by certified mail to the last known address.</w:t>
      </w:r>
    </w:p>
    <w:p/>
    <w:p/>
    <w:p>
      <w:r>
        <w:rPr>
          <w:b w:val="0"/>
          <w:sz w:val="20"/>
        </w:rPr>
        <w:t>IN WITNESS WHEREOF, the Grantor(s) have executed this Trust Agreement as of the date set forth below.</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TRUSTEE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https://docs-realestate.com/north-carolina-living-trust-template/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orth-carolina-living-trus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