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LIEN AGREEMENT</w:t>
      </w:r>
    </w:p>
    <w:p/>
    <w:p>
      <w:r>
        <w:rPr>
          <w:b/>
          <w:sz w:val="20"/>
        </w:rPr>
        <w:t>This Lien Agreement ("Agreement") is entered into by and between:</w:t>
      </w:r>
    </w:p>
    <w:p>
      <w:r>
        <w:rPr>
          <w:b/>
          <w:sz w:val="20"/>
        </w:rPr>
        <w:t>Lienholder: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Debtor: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Debtor is indebted to the Lienholder in the amount of $________________ (the "Debt");</w:t>
      </w:r>
    </w:p>
    <w:p>
      <w:r>
        <w:rPr>
          <w:b w:val="0"/>
          <w:sz w:val="20"/>
        </w:rPr>
        <w:t>WHEREAS, to secure the payment and performance of the Debt, the Debtor agrees to grant the Lienholder a lien on the collateral described below;</w:t>
      </w:r>
    </w:p>
    <w:p>
      <w:r>
        <w:rPr>
          <w:b w:val="0"/>
          <w:sz w:val="20"/>
        </w:rPr>
        <w:t>NOW, THEREFORE, in consideration of the mutual covenants and agreements herein contained, the parties agree as follows:</w:t>
      </w:r>
    </w:p>
    <w:p/>
    <w:p>
      <w:r>
        <w:rPr>
          <w:b/>
          <w:sz w:val="20"/>
        </w:rPr>
        <w:t>1. Grant of Lien</w:t>
      </w:r>
    </w:p>
    <w:p>
      <w:r>
        <w:rPr>
          <w:b w:val="0"/>
          <w:sz w:val="20"/>
        </w:rPr>
        <w:t>The Debtor hereby grants to the Lienholder a continuing security interest and lien on the following property (the "Collateral"):</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to secure the full and timely payment and performance of the Debt and any other obligations of the Debtor to the Lienholder under this Agreement or otherwise.</w:t>
      </w:r>
    </w:p>
    <w:p/>
    <w:p>
      <w:r>
        <w:rPr>
          <w:b/>
          <w:sz w:val="20"/>
        </w:rPr>
        <w:t>2. Debt Description</w:t>
      </w:r>
    </w:p>
    <w:p>
      <w:r>
        <w:rPr>
          <w:b w:val="0"/>
          <w:sz w:val="20"/>
        </w:rPr>
        <w:t>The Debt secured by this Agreement includes the principal amount, interest, costs, expenses, and any other amounts due by the Debtor to the Lienholder.</w:t>
      </w:r>
    </w:p>
    <w:p/>
    <w:p>
      <w:r>
        <w:rPr>
          <w:b/>
          <w:sz w:val="20"/>
        </w:rPr>
        <w:t>3. Obligations Secured</w:t>
      </w:r>
    </w:p>
    <w:p>
      <w:r>
        <w:rPr>
          <w:b w:val="0"/>
          <w:sz w:val="20"/>
        </w:rPr>
        <w:t>This lien secures all present and future obligations, debts, and liabilities of the Debtor to the Lienholder, whether direct or indirect, absolute or contingent, joint or several.</w:t>
      </w:r>
    </w:p>
    <w:p/>
    <w:p>
      <w:r>
        <w:rPr>
          <w:b/>
          <w:sz w:val="20"/>
        </w:rPr>
        <w:t>4. Representations and Warranties</w:t>
      </w:r>
    </w:p>
    <w:p>
      <w:r>
        <w:rPr>
          <w:b w:val="0"/>
          <w:sz w:val="20"/>
        </w:rPr>
        <w:t>The Debtor represents and warrants that it is the sole owner of the Collateral, free and clear of all liens, encumbrances, claims, and security interests except the lien granted herein.</w:t>
      </w:r>
    </w:p>
    <w:p>
      <w:r>
        <w:rPr>
          <w:b w:val="0"/>
          <w:sz w:val="20"/>
        </w:rPr>
        <w:t>The Debtor has full right, power, and authority to enter into this Agreement and grant the lien described herein.</w:t>
      </w:r>
    </w:p>
    <w:p/>
    <w:p>
      <w:r>
        <w:rPr>
          <w:b/>
          <w:sz w:val="20"/>
        </w:rPr>
        <w:t>5. Perfection of Lien</w:t>
      </w:r>
    </w:p>
    <w:p>
      <w:r>
        <w:rPr>
          <w:b w:val="0"/>
          <w:sz w:val="20"/>
        </w:rPr>
        <w:t>The Lienholder may file any financing statements, notices, or other documents and take any actions deemed necessary or advisable to perfect and maintain the lien granted by this Agreement under applicable law.</w:t>
      </w:r>
    </w:p>
    <w:p/>
    <w:p>
      <w:r>
        <w:rPr>
          <w:b/>
          <w:sz w:val="20"/>
        </w:rPr>
        <w:t>6. Use and Possession of Collateral</w:t>
      </w:r>
    </w:p>
    <w:p>
      <w:r>
        <w:rPr>
          <w:b w:val="0"/>
          <w:sz w:val="20"/>
        </w:rPr>
        <w:t>Unless otherwise agreed in writing, the Debtor shall have the right to possess and use the Collateral in the ordinary course of business, provided no default has occurred under this Agreement.</w:t>
      </w:r>
    </w:p>
    <w:p>
      <w:r>
        <w:rPr>
          <w:b w:val="0"/>
          <w:sz w:val="20"/>
        </w:rPr>
        <w:t>The Debtor shall keep the Collateral in good condition and repair and shall not commit or permit waste or impairment.</w:t>
      </w:r>
    </w:p>
    <w:p/>
    <w:p>
      <w:r>
        <w:rPr>
          <w:b/>
          <w:sz w:val="20"/>
        </w:rPr>
        <w:t>7. Default</w:t>
      </w:r>
    </w:p>
    <w:p>
      <w:r>
        <w:rPr>
          <w:b w:val="0"/>
          <w:sz w:val="20"/>
        </w:rPr>
        <w:t>A default under this Agreement shall occur if the Debtor fails to pay any amounts due, breaches any provision of this Agreement, becomes insolvent, files for bankruptcy, or if any other event that materially impairs the Debtor's ability to perform occurs.</w:t>
      </w:r>
    </w:p>
    <w:p/>
    <w:p>
      <w:r>
        <w:rPr>
          <w:b/>
          <w:sz w:val="20"/>
        </w:rPr>
        <w:t>8. Remedies Upon Default</w:t>
      </w:r>
    </w:p>
    <w:p>
      <w:r>
        <w:rPr>
          <w:b w:val="0"/>
          <w:sz w:val="20"/>
        </w:rPr>
        <w:t>Upon default, the Lienholder shall have all rights and remedies available under applicable law, including but not limited to foreclosure or enforcement of the lien on the Collateral, sale or disposition of the Collateral, and recovery of any deficiency.</w:t>
      </w:r>
    </w:p>
    <w:p>
      <w:r>
        <w:rPr>
          <w:b w:val="0"/>
          <w:sz w:val="20"/>
        </w:rPr>
        <w:t>The Lienholder may take possession of the Collateral without judicial process where permitted by law.</w:t>
      </w:r>
    </w:p>
    <w:p/>
    <w:p>
      <w:r>
        <w:rPr>
          <w:b/>
          <w:sz w:val="20"/>
        </w:rPr>
        <w:t>9. Release of Lien</w:t>
      </w:r>
    </w:p>
    <w:p>
      <w:r>
        <w:rPr>
          <w:b w:val="0"/>
          <w:sz w:val="20"/>
        </w:rPr>
        <w:t>Upon full payment and performance of all obligations secured by this Agreement, the Lienholder shall promptly execute and deliver to the Debtor all documents and instruments necessary to release the lien and terminate this Agreement.</w:t>
      </w:r>
    </w:p>
    <w:p/>
    <w:p>
      <w:r>
        <w:rPr>
          <w:b/>
          <w:sz w:val="20"/>
        </w:rPr>
        <w:t>10. Governing Law and Jurisdiction</w:t>
      </w:r>
    </w:p>
    <w:p>
      <w:r>
        <w:rPr>
          <w:b w:val="0"/>
          <w:sz w:val="20"/>
        </w:rPr>
        <w:t>This Agreement shall be governed by and construed in accordance with the laws of the United States of America and the State of ___________________.</w:t>
      </w:r>
    </w:p>
    <w:p>
      <w:r>
        <w:rPr>
          <w:b w:val="0"/>
          <w:sz w:val="20"/>
        </w:rPr>
        <w:t>Any disputes arising out of or relating to this Agreement shall be subject to the exclusive jurisdiction of the state and federal courts located in ___________________.</w:t>
      </w:r>
    </w:p>
    <w:p/>
    <w:p>
      <w:r>
        <w:rPr>
          <w:b/>
          <w:sz w:val="20"/>
        </w:rPr>
        <w:t>11. Notices</w:t>
      </w:r>
    </w:p>
    <w:p>
      <w:r>
        <w:rPr>
          <w:b w:val="0"/>
          <w:sz w:val="20"/>
        </w:rPr>
        <w:t>Any notice, demand, or communication required or permitted under this Agreement shall be in writing and shall be deemed properly delivered when personally delivered, sent by certified mail, return receipt requested, or by a nationally recognized overnight courier service to the addresses set forth above or such other addresses as the parties may designate in writing.</w:t>
      </w:r>
    </w:p>
    <w:p/>
    <w:p>
      <w:r>
        <w:rPr>
          <w:b/>
          <w:sz w:val="20"/>
        </w:rPr>
        <w:t>12. Amendments</w:t>
      </w:r>
    </w:p>
    <w:p>
      <w:r>
        <w:rPr>
          <w:b w:val="0"/>
          <w:sz w:val="20"/>
        </w:rPr>
        <w:t>This Agreement may only be amended or modified by a written instrument signed by both parties.</w:t>
      </w:r>
    </w:p>
    <w:p/>
    <w:p>
      <w:r>
        <w:rPr>
          <w:b/>
          <w:sz w:val="20"/>
        </w:rPr>
        <w:t>13. Severability</w:t>
      </w:r>
    </w:p>
    <w:p>
      <w:r>
        <w:rPr>
          <w:b w:val="0"/>
          <w:sz w:val="20"/>
        </w:rPr>
        <w:t>If any provision of this Agreement is held to be invalid, illegal, or unenforceable, the remaining provisions shall remain in full force and effect.</w:t>
      </w:r>
    </w:p>
    <w:p/>
    <w:p>
      <w:r>
        <w:rPr>
          <w:b/>
          <w:sz w:val="20"/>
        </w:rPr>
        <w:t>14. Entire Agreement</w:t>
      </w:r>
    </w:p>
    <w:p>
      <w:r>
        <w:rPr>
          <w:b w:val="0"/>
          <w:sz w:val="20"/>
        </w:rPr>
        <w:t>This Agreement constitutes the entire understanding between the parties with respect to the subject matter hereof and supersedes all prior negotiations, agreements, and understandings.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LIENHOLDER</w:t>
            </w:r>
          </w:p>
        </w:tc>
        <w:tc>
          <w:tcPr>
            <w:tcW w:type="dxa" w:w="4986"/>
            <w:tcBorders>
              <w:top w:val="nil"/>
              <w:left w:val="nil"/>
              <w:bottom w:val="nil"/>
              <w:right w:val="nil"/>
              <w:insideH w:val="nil"/>
              <w:insideV w:val="nil"/>
            </w:tcBorders>
          </w:tcPr>
          <w:p>
            <w:pPr>
              <w:jc w:val="center"/>
            </w:pPr>
            <w:r>
              <w:t>DEBTOR</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https://docs-realestate.com/lien-agreement-template/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ien-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